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BED769" w14:textId="7BF441FA" w:rsidR="0028038F" w:rsidRDefault="000E02FF">
      <w:pPr>
        <w:rPr>
          <w:b/>
          <w:bCs/>
          <w:sz w:val="28"/>
          <w:szCs w:val="28"/>
        </w:rPr>
      </w:pPr>
      <w:r w:rsidRPr="006A5D8A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88659B4" wp14:editId="631029F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7750" cy="1057275"/>
                <wp:effectExtent l="0" t="0" r="0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2FF7F5" w14:textId="33586F48" w:rsidR="006A5D8A" w:rsidRDefault="007401A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4A76FB4" wp14:editId="75EA15C2">
                                  <wp:extent cx="809625" cy="923699"/>
                                  <wp:effectExtent l="0" t="0" r="0" b="0"/>
                                  <wp:docPr id="588684246" name="Grafik 1" descr="Ein Bild, das Zeichnung, Schnabel, Vogel enthält.&#10;&#10;Automatisch generierte Beschreibu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88684246" name="Grafik 1" descr="Ein Bild, das Zeichnung, Schnabel, Vogel enthält.&#10;&#10;Automatisch generierte Beschreibun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2984" cy="93894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8659B4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0;width:82.5pt;height:83.2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" stroked="f">
                <v:textbox>
                  <w:txbxContent>
                    <w:p w14:paraId="262FF7F5" w14:textId="33586F48" w:rsidR="006A5D8A" w:rsidRDefault="007401AC">
                      <w:r>
                        <w:rPr>
                          <w:noProof/>
                        </w:rPr>
                        <w:drawing>
                          <wp:inline distT="0" distB="0" distL="0" distR="0" wp14:anchorId="04A76FB4" wp14:editId="75EA15C2">
                            <wp:extent cx="809625" cy="923699"/>
                            <wp:effectExtent l="0" t="0" r="0" b="0"/>
                            <wp:docPr id="588684246" name="Grafik 1" descr="Ein Bild, das Zeichnung, Schnabel, Vogel enthält.&#10;&#10;Automatisch generierte Beschreibu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88684246" name="Grafik 1" descr="Ein Bild, das Zeichnung, Schnabel, Vogel enthält.&#10;&#10;Automatisch generierte Beschreibun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2984" cy="93894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28038F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FC4926B" wp14:editId="2FEDB66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952500" cy="1047750"/>
                <wp:effectExtent l="0" t="0" r="0" b="0"/>
                <wp:wrapSquare wrapText="bothSides"/>
                <wp:docPr id="205330790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047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F02F5F" w14:textId="7074A53E" w:rsidR="0028038F" w:rsidRDefault="0028038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34718B5" wp14:editId="5F53F7A1">
                                  <wp:extent cx="772194" cy="962025"/>
                                  <wp:effectExtent l="0" t="0" r="8890" b="0"/>
                                  <wp:docPr id="310201791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9332" cy="9709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4926B" id="_x0000_s1027" type="#_x0000_t202" style="position:absolute;margin-left:23.8pt;margin-top:.4pt;width:75pt;height:82.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" stroked="f">
                <v:textbox>
                  <w:txbxContent>
                    <w:p w14:paraId="52F02F5F" w14:textId="7074A53E" w:rsidR="0028038F" w:rsidRDefault="0028038F">
                      <w:r>
                        <w:rPr>
                          <w:noProof/>
                        </w:rPr>
                        <w:drawing>
                          <wp:inline distT="0" distB="0" distL="0" distR="0" wp14:anchorId="734718B5" wp14:editId="5F53F7A1">
                            <wp:extent cx="772194" cy="962025"/>
                            <wp:effectExtent l="0" t="0" r="8890" b="0"/>
                            <wp:docPr id="310201791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79332" cy="97091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FB4A7BD" w14:textId="586E8EFE" w:rsidR="000F1EB5" w:rsidRDefault="0028038F" w:rsidP="0028038F">
      <w:pPr>
        <w:jc w:val="center"/>
        <w:rPr>
          <w:b/>
          <w:bCs/>
          <w:sz w:val="28"/>
          <w:szCs w:val="28"/>
          <w:u w:val="single"/>
        </w:rPr>
      </w:pPr>
      <w:r w:rsidRPr="0028038F">
        <w:rPr>
          <w:b/>
          <w:bCs/>
          <w:sz w:val="28"/>
          <w:szCs w:val="28"/>
          <w:u w:val="single"/>
        </w:rPr>
        <w:t xml:space="preserve">Losholzversteigerung am </w:t>
      </w:r>
      <w:r w:rsidR="008722B1">
        <w:rPr>
          <w:b/>
          <w:bCs/>
          <w:sz w:val="28"/>
          <w:szCs w:val="28"/>
          <w:u w:val="single"/>
        </w:rPr>
        <w:t>31</w:t>
      </w:r>
      <w:r w:rsidR="006A5D8A">
        <w:rPr>
          <w:b/>
          <w:bCs/>
          <w:sz w:val="28"/>
          <w:szCs w:val="28"/>
          <w:u w:val="single"/>
        </w:rPr>
        <w:t>.</w:t>
      </w:r>
      <w:r w:rsidR="008722B1">
        <w:rPr>
          <w:b/>
          <w:bCs/>
          <w:sz w:val="28"/>
          <w:szCs w:val="28"/>
          <w:u w:val="single"/>
        </w:rPr>
        <w:t>03</w:t>
      </w:r>
      <w:r w:rsidR="00195681">
        <w:rPr>
          <w:b/>
          <w:bCs/>
          <w:sz w:val="28"/>
          <w:szCs w:val="28"/>
          <w:u w:val="single"/>
        </w:rPr>
        <w:t>.2025</w:t>
      </w:r>
    </w:p>
    <w:p w14:paraId="4CDFB006" w14:textId="77777777" w:rsidR="0028038F" w:rsidRDefault="0028038F" w:rsidP="00195681">
      <w:pPr>
        <w:rPr>
          <w:b/>
          <w:bCs/>
          <w:sz w:val="28"/>
          <w:szCs w:val="28"/>
          <w:u w:val="single"/>
        </w:rPr>
      </w:pPr>
    </w:p>
    <w:p w14:paraId="0F87117D" w14:textId="77777777" w:rsidR="005E4569" w:rsidRDefault="005E4569" w:rsidP="000E02FF">
      <w:pPr>
        <w:jc w:val="both"/>
        <w:rPr>
          <w:sz w:val="24"/>
          <w:szCs w:val="24"/>
        </w:rPr>
      </w:pPr>
    </w:p>
    <w:p w14:paraId="3775E5EA" w14:textId="77777777" w:rsidR="005E4569" w:rsidRDefault="005E4569" w:rsidP="000E02FF">
      <w:pPr>
        <w:jc w:val="both"/>
        <w:rPr>
          <w:sz w:val="24"/>
          <w:szCs w:val="24"/>
        </w:rPr>
      </w:pPr>
    </w:p>
    <w:p w14:paraId="42586C83" w14:textId="614FECD6" w:rsidR="000E02FF" w:rsidRDefault="000E02FF" w:rsidP="000E0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Im </w:t>
      </w:r>
      <w:proofErr w:type="spellStart"/>
      <w:r>
        <w:rPr>
          <w:sz w:val="24"/>
          <w:szCs w:val="24"/>
        </w:rPr>
        <w:t>Arkauwald</w:t>
      </w:r>
      <w:proofErr w:type="spellEnd"/>
      <w:r>
        <w:rPr>
          <w:sz w:val="24"/>
          <w:szCs w:val="24"/>
        </w:rPr>
        <w:t xml:space="preserve"> wurden Ende Februar über 100 Bäume gefällt. Hierbei handelte es sich meist um abgestorbene Kiefern. Auch einige Buchen, Kirschen und Robinien mussten aus Gründen der Verkehrssicherheit fallen.</w:t>
      </w:r>
    </w:p>
    <w:p w14:paraId="49194F60" w14:textId="362ED0DC" w:rsidR="000E02FF" w:rsidRDefault="000E02FF" w:rsidP="000E02F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Dieses Holz wird </w:t>
      </w:r>
      <w:r w:rsidR="005E4569">
        <w:rPr>
          <w:sz w:val="24"/>
          <w:szCs w:val="24"/>
        </w:rPr>
        <w:t>als Brennholz an</w:t>
      </w:r>
      <w:r w:rsidR="004B060B">
        <w:rPr>
          <w:sz w:val="24"/>
          <w:szCs w:val="24"/>
        </w:rPr>
        <w:t xml:space="preserve"> </w:t>
      </w:r>
      <w:proofErr w:type="spellStart"/>
      <w:r w:rsidR="004B060B">
        <w:rPr>
          <w:sz w:val="24"/>
          <w:szCs w:val="24"/>
        </w:rPr>
        <w:t>Löffelstelzer</w:t>
      </w:r>
      <w:proofErr w:type="spellEnd"/>
      <w:r w:rsidR="005E4569">
        <w:rPr>
          <w:sz w:val="24"/>
          <w:szCs w:val="24"/>
        </w:rPr>
        <w:t xml:space="preserve"> Endverbraucher </w:t>
      </w:r>
      <w:r>
        <w:rPr>
          <w:sz w:val="24"/>
          <w:szCs w:val="24"/>
        </w:rPr>
        <w:t xml:space="preserve">versteigert. </w:t>
      </w:r>
      <w:r w:rsidR="006427A3">
        <w:rPr>
          <w:sz w:val="24"/>
          <w:szCs w:val="24"/>
        </w:rPr>
        <w:t xml:space="preserve">Da das Holz ausschließlich im Gefahrenbereich um die Wege herum gefällt wurde, ist es gut erreichbar. Eine Befahrung außerhalb der bestehenden Wege ist nicht zulässig. Verschmutzungen durch Erde oder auch </w:t>
      </w:r>
      <w:proofErr w:type="spellStart"/>
      <w:r w:rsidR="006427A3">
        <w:rPr>
          <w:sz w:val="24"/>
          <w:szCs w:val="24"/>
        </w:rPr>
        <w:t>Motorsägenspäne</w:t>
      </w:r>
      <w:proofErr w:type="spellEnd"/>
      <w:r w:rsidR="006427A3">
        <w:rPr>
          <w:sz w:val="24"/>
          <w:szCs w:val="24"/>
        </w:rPr>
        <w:t xml:space="preserve"> sind vom Verursacher zu beseitigen.</w:t>
      </w:r>
      <w:r w:rsidR="004B060B">
        <w:rPr>
          <w:sz w:val="24"/>
          <w:szCs w:val="24"/>
        </w:rPr>
        <w:t xml:space="preserve"> Der Einsatz von Seilwinden ist gestattet.</w:t>
      </w:r>
    </w:p>
    <w:p w14:paraId="1FEF6D55" w14:textId="579DEB3B" w:rsidR="00EA100F" w:rsidRDefault="00210C27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Ein </w:t>
      </w:r>
      <w:proofErr w:type="spellStart"/>
      <w:r>
        <w:rPr>
          <w:sz w:val="24"/>
          <w:szCs w:val="24"/>
        </w:rPr>
        <w:t>Motorsägenschein</w:t>
      </w:r>
      <w:proofErr w:type="spellEnd"/>
      <w:r>
        <w:rPr>
          <w:sz w:val="24"/>
          <w:szCs w:val="24"/>
        </w:rPr>
        <w:t xml:space="preserve"> und die persönliche Schutzausrüstung (Helm, Hose, Schuhe) </w:t>
      </w:r>
      <w:r w:rsidR="00BE48A9">
        <w:rPr>
          <w:sz w:val="24"/>
          <w:szCs w:val="24"/>
        </w:rPr>
        <w:t>sind</w:t>
      </w:r>
      <w:r>
        <w:rPr>
          <w:sz w:val="24"/>
          <w:szCs w:val="24"/>
        </w:rPr>
        <w:t xml:space="preserve"> für die Aufarbeitung </w:t>
      </w:r>
      <w:r w:rsidR="00BE48A9">
        <w:rPr>
          <w:sz w:val="24"/>
          <w:szCs w:val="24"/>
        </w:rPr>
        <w:t xml:space="preserve">wie immer </w:t>
      </w:r>
      <w:r>
        <w:rPr>
          <w:sz w:val="24"/>
          <w:szCs w:val="24"/>
        </w:rPr>
        <w:t>zwingend erforderlich.</w:t>
      </w:r>
      <w:r w:rsidR="00B212D1">
        <w:rPr>
          <w:sz w:val="24"/>
          <w:szCs w:val="24"/>
        </w:rPr>
        <w:t xml:space="preserve"> Bitte bringen Sie eine Kopie Ihres </w:t>
      </w:r>
      <w:proofErr w:type="spellStart"/>
      <w:r w:rsidR="00B212D1">
        <w:rPr>
          <w:sz w:val="24"/>
          <w:szCs w:val="24"/>
        </w:rPr>
        <w:t>Motorsägenscheins</w:t>
      </w:r>
      <w:proofErr w:type="spellEnd"/>
      <w:r w:rsidR="00B212D1">
        <w:rPr>
          <w:sz w:val="24"/>
          <w:szCs w:val="24"/>
        </w:rPr>
        <w:t xml:space="preserve"> an dem Abend mit. </w:t>
      </w:r>
      <w:r w:rsidR="006427A3">
        <w:rPr>
          <w:sz w:val="24"/>
          <w:szCs w:val="24"/>
        </w:rPr>
        <w:t xml:space="preserve">Sie können ihn auch vorab </w:t>
      </w:r>
      <w:r w:rsidR="004B060B">
        <w:rPr>
          <w:sz w:val="24"/>
          <w:szCs w:val="24"/>
        </w:rPr>
        <w:t xml:space="preserve">an die E-Mail </w:t>
      </w:r>
      <w:r w:rsidR="004B060B" w:rsidRPr="00E83E90">
        <w:rPr>
          <w:sz w:val="24"/>
          <w:szCs w:val="24"/>
        </w:rPr>
        <w:t>timo.renz@main-tauber-kreis.de</w:t>
      </w:r>
      <w:r w:rsidR="004B060B">
        <w:rPr>
          <w:sz w:val="24"/>
          <w:szCs w:val="24"/>
        </w:rPr>
        <w:t xml:space="preserve"> senden. Dies ist nur einmalig nötig. Sollten Sie den Schein bereits abgegeben haben, liegt er vor und Sie müssen nichts unternehmen.</w:t>
      </w:r>
    </w:p>
    <w:p w14:paraId="52EEEB46" w14:textId="01995A6B" w:rsidR="00D64DE2" w:rsidRDefault="00D64DE2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Die Versteigerung findet am </w:t>
      </w:r>
    </w:p>
    <w:p w14:paraId="0045DBDB" w14:textId="77777777" w:rsidR="00B212D1" w:rsidRDefault="00B212D1" w:rsidP="00EA100F">
      <w:pPr>
        <w:jc w:val="both"/>
        <w:rPr>
          <w:sz w:val="24"/>
          <w:szCs w:val="24"/>
        </w:rPr>
      </w:pPr>
    </w:p>
    <w:p w14:paraId="42A4E34E" w14:textId="55EA09A3" w:rsidR="00D64DE2" w:rsidRPr="00BE48A9" w:rsidRDefault="008722B1" w:rsidP="00D64DE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Montag</w:t>
      </w:r>
      <w:r w:rsidR="00D64DE2" w:rsidRPr="00BE48A9">
        <w:rPr>
          <w:b/>
          <w:bCs/>
          <w:sz w:val="32"/>
          <w:szCs w:val="32"/>
        </w:rPr>
        <w:t xml:space="preserve">, </w:t>
      </w:r>
      <w:r>
        <w:rPr>
          <w:b/>
          <w:bCs/>
          <w:sz w:val="32"/>
          <w:szCs w:val="32"/>
        </w:rPr>
        <w:t>31</w:t>
      </w:r>
      <w:r w:rsidR="00B212D1">
        <w:rPr>
          <w:b/>
          <w:bCs/>
          <w:sz w:val="32"/>
          <w:szCs w:val="32"/>
        </w:rPr>
        <w:t>.</w:t>
      </w:r>
      <w:r>
        <w:rPr>
          <w:b/>
          <w:bCs/>
          <w:sz w:val="32"/>
          <w:szCs w:val="32"/>
        </w:rPr>
        <w:t>03</w:t>
      </w:r>
      <w:r w:rsidR="00B212D1">
        <w:rPr>
          <w:b/>
          <w:bCs/>
          <w:sz w:val="32"/>
          <w:szCs w:val="32"/>
        </w:rPr>
        <w:t>.</w:t>
      </w:r>
      <w:r w:rsidR="0084175B">
        <w:rPr>
          <w:b/>
          <w:bCs/>
          <w:sz w:val="32"/>
          <w:szCs w:val="32"/>
        </w:rPr>
        <w:t>2025</w:t>
      </w:r>
      <w:r w:rsidR="00B212D1">
        <w:rPr>
          <w:b/>
          <w:bCs/>
          <w:sz w:val="32"/>
          <w:szCs w:val="32"/>
        </w:rPr>
        <w:t xml:space="preserve"> um </w:t>
      </w:r>
      <w:r>
        <w:rPr>
          <w:b/>
          <w:bCs/>
          <w:sz w:val="32"/>
          <w:szCs w:val="32"/>
        </w:rPr>
        <w:t>17</w:t>
      </w:r>
      <w:r w:rsidR="00B212D1">
        <w:rPr>
          <w:b/>
          <w:bCs/>
          <w:sz w:val="32"/>
          <w:szCs w:val="32"/>
        </w:rPr>
        <w:t>.00 Uhr</w:t>
      </w:r>
    </w:p>
    <w:p w14:paraId="3B3B6C1E" w14:textId="3E3F676F" w:rsidR="00356858" w:rsidRDefault="005E4569" w:rsidP="00B212D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</w:t>
      </w:r>
      <w:r w:rsidR="008722B1">
        <w:rPr>
          <w:b/>
          <w:bCs/>
          <w:sz w:val="32"/>
          <w:szCs w:val="32"/>
        </w:rPr>
        <w:t>Sitzungssaal des Rathauses</w:t>
      </w:r>
      <w:r w:rsidR="00B212D1">
        <w:rPr>
          <w:b/>
          <w:bCs/>
          <w:sz w:val="32"/>
          <w:szCs w:val="32"/>
        </w:rPr>
        <w:t xml:space="preserve"> </w:t>
      </w:r>
      <w:r w:rsidR="00D64DE2" w:rsidRPr="00BE48A9">
        <w:rPr>
          <w:b/>
          <w:bCs/>
          <w:sz w:val="32"/>
          <w:szCs w:val="32"/>
        </w:rPr>
        <w:t>statt.</w:t>
      </w:r>
    </w:p>
    <w:p w14:paraId="7F5E1186" w14:textId="77777777" w:rsidR="00B212D1" w:rsidRPr="00B212D1" w:rsidRDefault="00B212D1" w:rsidP="00B212D1">
      <w:pPr>
        <w:jc w:val="center"/>
        <w:rPr>
          <w:b/>
          <w:bCs/>
          <w:sz w:val="32"/>
          <w:szCs w:val="32"/>
        </w:rPr>
      </w:pPr>
    </w:p>
    <w:p w14:paraId="2DD95DCF" w14:textId="15B38485" w:rsidR="00D64DE2" w:rsidRDefault="00BE48A9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>Alle Gebote sind bindend. Bitte arbeiten Sie Ihr ersteigertes Los bis</w:t>
      </w:r>
      <w:r w:rsidR="0084175B">
        <w:rPr>
          <w:sz w:val="24"/>
          <w:szCs w:val="24"/>
        </w:rPr>
        <w:t xml:space="preserve"> spätestens</w:t>
      </w:r>
      <w:r>
        <w:rPr>
          <w:sz w:val="24"/>
          <w:szCs w:val="24"/>
        </w:rPr>
        <w:t xml:space="preserve"> i</w:t>
      </w:r>
      <w:r w:rsidR="0084175B">
        <w:rPr>
          <w:sz w:val="24"/>
          <w:szCs w:val="24"/>
        </w:rPr>
        <w:t>m</w:t>
      </w:r>
      <w:r>
        <w:rPr>
          <w:sz w:val="24"/>
          <w:szCs w:val="24"/>
        </w:rPr>
        <w:t xml:space="preserve"> Frühjahr 202</w:t>
      </w:r>
      <w:r w:rsidR="0084175B">
        <w:rPr>
          <w:sz w:val="24"/>
          <w:szCs w:val="24"/>
        </w:rPr>
        <w:t>6</w:t>
      </w:r>
      <w:r>
        <w:rPr>
          <w:sz w:val="24"/>
          <w:szCs w:val="24"/>
        </w:rPr>
        <w:t xml:space="preserve"> auf. Der Anspruch auf das Los verfällt im Laufe des </w:t>
      </w:r>
      <w:r w:rsidR="0084175B">
        <w:rPr>
          <w:sz w:val="24"/>
          <w:szCs w:val="24"/>
        </w:rPr>
        <w:t>Frühjahrs 2026</w:t>
      </w:r>
      <w:r>
        <w:rPr>
          <w:sz w:val="24"/>
          <w:szCs w:val="24"/>
        </w:rPr>
        <w:t>.</w:t>
      </w:r>
    </w:p>
    <w:p w14:paraId="12F76702" w14:textId="69F62EB2" w:rsidR="00BE48A9" w:rsidRDefault="00BE48A9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>Bitte beachten Sie auch die Jagdausübung</w:t>
      </w:r>
      <w:r w:rsidR="0084175B">
        <w:rPr>
          <w:sz w:val="24"/>
          <w:szCs w:val="24"/>
        </w:rPr>
        <w:t>. Besonders der Mai und der Spätherbst sind wichtige Jagdzeiten</w:t>
      </w:r>
      <w:r>
        <w:rPr>
          <w:sz w:val="24"/>
          <w:szCs w:val="24"/>
        </w:rPr>
        <w:t>.</w:t>
      </w:r>
      <w:r w:rsidR="0084175B">
        <w:rPr>
          <w:sz w:val="24"/>
          <w:szCs w:val="24"/>
        </w:rPr>
        <w:t xml:space="preserve"> Stellen Sie bitte die Arbeit eine Woche vor dem 1.Mai ein</w:t>
      </w:r>
      <w:r w:rsidR="000E02FF">
        <w:rPr>
          <w:sz w:val="24"/>
          <w:szCs w:val="24"/>
        </w:rPr>
        <w:t>,</w:t>
      </w:r>
      <w:r w:rsidR="0084175B">
        <w:rPr>
          <w:sz w:val="24"/>
          <w:szCs w:val="24"/>
        </w:rPr>
        <w:t xml:space="preserve"> um unseren Jägern Jagderfolg zu ermöglichen.</w:t>
      </w:r>
      <w:r>
        <w:rPr>
          <w:sz w:val="24"/>
          <w:szCs w:val="24"/>
        </w:rPr>
        <w:t xml:space="preserve"> Ihr Wald ist darauf angewiesen.</w:t>
      </w:r>
    </w:p>
    <w:p w14:paraId="55ED6DC8" w14:textId="127E800E" w:rsidR="00356858" w:rsidRDefault="00D64DE2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 freut sich auf eine lebhafte Versteigerung </w:t>
      </w:r>
    </w:p>
    <w:p w14:paraId="0D8B6BBE" w14:textId="77777777" w:rsidR="00356858" w:rsidRDefault="00356858" w:rsidP="00356858">
      <w:pPr>
        <w:spacing w:after="0"/>
        <w:jc w:val="both"/>
        <w:rPr>
          <w:sz w:val="16"/>
          <w:szCs w:val="16"/>
        </w:rPr>
      </w:pPr>
    </w:p>
    <w:p w14:paraId="7B5E9946" w14:textId="5AAD77D7" w:rsidR="005E4569" w:rsidRPr="005E4569" w:rsidRDefault="005E4569" w:rsidP="005E4569">
      <w:pPr>
        <w:jc w:val="both"/>
        <w:rPr>
          <w:sz w:val="24"/>
          <w:szCs w:val="24"/>
        </w:rPr>
      </w:pPr>
      <w:r w:rsidRPr="005E4569">
        <w:rPr>
          <w:sz w:val="24"/>
          <w:szCs w:val="24"/>
        </w:rPr>
        <w:t>Ihr Ortsvorsteher</w:t>
      </w:r>
    </w:p>
    <w:p w14:paraId="3715523C" w14:textId="76ED04EE" w:rsidR="005E4569" w:rsidRPr="005E4569" w:rsidRDefault="005E4569" w:rsidP="005E4569">
      <w:pPr>
        <w:jc w:val="both"/>
        <w:rPr>
          <w:sz w:val="24"/>
          <w:szCs w:val="24"/>
        </w:rPr>
      </w:pPr>
      <w:r w:rsidRPr="005E4569">
        <w:rPr>
          <w:sz w:val="24"/>
          <w:szCs w:val="24"/>
        </w:rPr>
        <w:t>Ihr Ortschaftsrat</w:t>
      </w:r>
    </w:p>
    <w:p w14:paraId="68B8E1E8" w14:textId="0E24A59C" w:rsidR="00D64DE2" w:rsidRPr="0028038F" w:rsidRDefault="00D64DE2" w:rsidP="00EA100F">
      <w:pPr>
        <w:jc w:val="both"/>
        <w:rPr>
          <w:sz w:val="24"/>
          <w:szCs w:val="24"/>
        </w:rPr>
      </w:pPr>
      <w:r>
        <w:rPr>
          <w:sz w:val="24"/>
          <w:szCs w:val="24"/>
        </w:rPr>
        <w:t>Ihr Förster</w:t>
      </w:r>
    </w:p>
    <w:sectPr w:rsidR="00D64DE2" w:rsidRPr="0028038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3B5"/>
    <w:rsid w:val="000E02FF"/>
    <w:rsid w:val="000F1EB5"/>
    <w:rsid w:val="001067D8"/>
    <w:rsid w:val="00126F11"/>
    <w:rsid w:val="00195681"/>
    <w:rsid w:val="00210C27"/>
    <w:rsid w:val="00225996"/>
    <w:rsid w:val="0028038F"/>
    <w:rsid w:val="00356858"/>
    <w:rsid w:val="004A31B7"/>
    <w:rsid w:val="004B060B"/>
    <w:rsid w:val="005E4569"/>
    <w:rsid w:val="006427A3"/>
    <w:rsid w:val="006A5D8A"/>
    <w:rsid w:val="006C1612"/>
    <w:rsid w:val="007401AC"/>
    <w:rsid w:val="0084175B"/>
    <w:rsid w:val="008722B1"/>
    <w:rsid w:val="009333B5"/>
    <w:rsid w:val="00A07912"/>
    <w:rsid w:val="00B212D1"/>
    <w:rsid w:val="00BE48A9"/>
    <w:rsid w:val="00C04305"/>
    <w:rsid w:val="00C30B9F"/>
    <w:rsid w:val="00D64DE2"/>
    <w:rsid w:val="00E83E90"/>
    <w:rsid w:val="00EA100F"/>
    <w:rsid w:val="00F52B5F"/>
    <w:rsid w:val="00FA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BE6D"/>
  <w15:chartTrackingRefBased/>
  <w15:docId w15:val="{B3782DA8-76E4-47D5-97BD-2FE5DB016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4B060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B06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Landratsamt Main-Tauber-Kreis</Company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Renz, Timo</dc:creator>
  <cp:keywords/>
  <dc:description/>
  <cp:lastModifiedBy>Blank, Rainer</cp:lastModifiedBy>
  <cp:revision>2</cp:revision>
  <dcterms:created xsi:type="dcterms:W3CDTF">2025-03-20T17:50:00Z</dcterms:created>
  <dcterms:modified xsi:type="dcterms:W3CDTF">2025-03-20T17:50:00Z</dcterms:modified>
</cp:coreProperties>
</file>